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75BA6" w14:textId="77777777" w:rsidR="001E6B26" w:rsidRPr="0017531F" w:rsidRDefault="008942F0" w:rsidP="00527C5F">
      <w:pPr>
        <w:jc w:val="center"/>
        <w:rPr>
          <w:rFonts w:ascii="Merriweather" w:hAnsi="Merriweather" w:cs="Times New Roman"/>
          <w:b/>
          <w:sz w:val="16"/>
          <w:szCs w:val="16"/>
        </w:rPr>
      </w:pPr>
      <w:r w:rsidRPr="0017531F">
        <w:rPr>
          <w:rFonts w:ascii="Merriweather" w:hAnsi="Merriweather" w:cs="Times New Roman"/>
          <w:b/>
          <w:sz w:val="16"/>
          <w:szCs w:val="16"/>
        </w:rPr>
        <w:t>Izvedbeni plan nastave (</w:t>
      </w:r>
      <w:r w:rsidR="0010332B" w:rsidRPr="0017531F">
        <w:rPr>
          <w:rFonts w:ascii="Merriweather" w:hAnsi="Merriweather" w:cs="Times New Roman"/>
          <w:b/>
          <w:i/>
          <w:sz w:val="16"/>
          <w:szCs w:val="16"/>
        </w:rPr>
        <w:t>syllabus</w:t>
      </w:r>
      <w:r w:rsidR="00F82834" w:rsidRPr="0017531F">
        <w:rPr>
          <w:rStyle w:val="FootnoteReference"/>
          <w:rFonts w:ascii="Merriweather" w:hAnsi="Merriweather" w:cs="Times New Roman"/>
          <w:sz w:val="16"/>
          <w:szCs w:val="16"/>
        </w:rPr>
        <w:footnoteReference w:id="1"/>
      </w:r>
      <w:r w:rsidRPr="0017531F">
        <w:rPr>
          <w:rFonts w:ascii="Merriweather" w:hAnsi="Merriweather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653"/>
        <w:gridCol w:w="83"/>
        <w:gridCol w:w="32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17531F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E26E8B9" w14:textId="23B36053" w:rsidR="004B553E" w:rsidRPr="0017531F" w:rsidRDefault="00B71975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Odjel za povijest umjetnosti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5BB0AA0" w14:textId="77777777" w:rsidR="004B553E" w:rsidRPr="0017531F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2B2AFBD9" w:rsidR="004B553E" w:rsidRPr="0017531F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sz w:val="18"/>
                <w:szCs w:val="18"/>
              </w:rPr>
              <w:t>202</w:t>
            </w:r>
            <w:r w:rsidR="008B1823">
              <w:rPr>
                <w:rFonts w:ascii="Merriweather" w:hAnsi="Merriweather" w:cs="Times New Roman"/>
                <w:sz w:val="18"/>
                <w:szCs w:val="18"/>
              </w:rPr>
              <w:t>4</w:t>
            </w:r>
            <w:r w:rsidRPr="0017531F">
              <w:rPr>
                <w:rFonts w:ascii="Merriweather" w:hAnsi="Merriweather" w:cs="Times New Roman"/>
                <w:sz w:val="18"/>
                <w:szCs w:val="18"/>
              </w:rPr>
              <w:t>./202</w:t>
            </w:r>
            <w:r w:rsidR="008B1823">
              <w:rPr>
                <w:rFonts w:ascii="Merriweather" w:hAnsi="Merriweather" w:cs="Times New Roman"/>
                <w:sz w:val="18"/>
                <w:szCs w:val="18"/>
              </w:rPr>
              <w:t>5</w:t>
            </w:r>
            <w:r w:rsidRPr="0017531F">
              <w:rPr>
                <w:rFonts w:ascii="Merriweather" w:hAnsi="Merriweather" w:cs="Times New Roman"/>
                <w:sz w:val="18"/>
                <w:szCs w:val="18"/>
              </w:rPr>
              <w:t>.</w:t>
            </w:r>
          </w:p>
        </w:tc>
      </w:tr>
      <w:tr w:rsidR="004B553E" w:rsidRPr="0017531F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6CE208AC" w14:textId="3673A4B9" w:rsidR="00B71975" w:rsidRDefault="00B71975" w:rsidP="00B71975">
            <w:pPr>
              <w:spacing w:before="20" w:after="20"/>
              <w:jc w:val="center"/>
              <w:rPr>
                <w:rFonts w:ascii="Merriweather" w:hAnsi="Merriweather" w:cs="Times New Roman"/>
                <w:b/>
                <w:bCs/>
                <w:sz w:val="18"/>
                <w:szCs w:val="18"/>
                <w:lang w:val="en-GB"/>
              </w:rPr>
            </w:pPr>
            <w:r w:rsidRPr="00B71975">
              <w:rPr>
                <w:rFonts w:ascii="Merriweather" w:hAnsi="Merriweather" w:cs="Times New Roman"/>
                <w:b/>
                <w:bCs/>
                <w:sz w:val="18"/>
                <w:szCs w:val="18"/>
                <w:lang w:val="en-GB"/>
              </w:rPr>
              <w:t>UMJETNOST DREVNIH CIVILIZACIJA</w:t>
            </w:r>
          </w:p>
          <w:p w14:paraId="2B11CF37" w14:textId="1A9BFA67" w:rsidR="004B553E" w:rsidRPr="00B71975" w:rsidRDefault="00B71975" w:rsidP="00B71975">
            <w:pPr>
              <w:spacing w:before="20" w:after="20"/>
              <w:jc w:val="center"/>
              <w:rPr>
                <w:rFonts w:ascii="Merriweather" w:hAnsi="Merriweather" w:cs="Times New Roman"/>
                <w:b/>
                <w:bCs/>
                <w:sz w:val="18"/>
                <w:szCs w:val="18"/>
                <w:lang w:val="en-GB"/>
              </w:rPr>
            </w:pPr>
            <w:r w:rsidRPr="00B71975">
              <w:rPr>
                <w:rFonts w:ascii="Merriweather" w:hAnsi="Merriweather" w:cs="Times New Roman"/>
                <w:b/>
                <w:bCs/>
                <w:sz w:val="18"/>
                <w:szCs w:val="18"/>
                <w:lang w:val="en-GB"/>
              </w:rPr>
              <w:t>I ANTIČKE GRČKE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5473371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27053BAB" w:rsidR="004B553E" w:rsidRPr="0017531F" w:rsidRDefault="004F547C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8</w:t>
            </w:r>
          </w:p>
        </w:tc>
      </w:tr>
      <w:tr w:rsidR="004B553E" w:rsidRPr="0017531F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DDF46E3" w14:textId="791ACCC2" w:rsidR="004B553E" w:rsidRPr="0017531F" w:rsidRDefault="000442AD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0442AD">
              <w:rPr>
                <w:rFonts w:ascii="Merriweather" w:hAnsi="Merriweather" w:cs="Times New Roman"/>
                <w:b/>
                <w:bCs/>
                <w:sz w:val="18"/>
                <w:szCs w:val="18"/>
                <w:lang w:val="en-GB"/>
              </w:rPr>
              <w:t xml:space="preserve">Preddiplomski </w:t>
            </w:r>
            <w:r w:rsidR="004F547C">
              <w:rPr>
                <w:rFonts w:ascii="Merriweather" w:hAnsi="Merriweather" w:cs="Times New Roman"/>
                <w:b/>
                <w:bCs/>
                <w:sz w:val="18"/>
                <w:szCs w:val="18"/>
                <w:lang w:val="en-GB"/>
              </w:rPr>
              <w:t>jedn</w:t>
            </w:r>
            <w:r w:rsidRPr="000442AD">
              <w:rPr>
                <w:rFonts w:ascii="Merriweather" w:hAnsi="Merriweather" w:cs="Times New Roman"/>
                <w:b/>
                <w:bCs/>
                <w:sz w:val="18"/>
                <w:szCs w:val="18"/>
                <w:lang w:val="en-GB"/>
              </w:rPr>
              <w:t>opredmetni sveučilišni studij povijesti umjetnosti</w:t>
            </w:r>
          </w:p>
        </w:tc>
      </w:tr>
      <w:tr w:rsidR="004B553E" w:rsidRPr="0017531F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2E89EB43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71975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37477DC0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CB00810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8323B6F" w14:textId="77777777" w:rsidR="004B553E" w:rsidRPr="0017531F" w:rsidRDefault="00000000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poslijediplomski</w:t>
            </w:r>
          </w:p>
        </w:tc>
      </w:tr>
      <w:tr w:rsidR="004B553E" w:rsidRPr="0017531F" w14:paraId="18E6971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77A2F64" w14:textId="0827E2DB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71975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578F874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334D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04DEA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419C054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5.</w:t>
            </w:r>
          </w:p>
        </w:tc>
      </w:tr>
      <w:tr w:rsidR="004B553E" w:rsidRPr="0017531F" w14:paraId="6888856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327779D7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71975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</w:t>
            </w:r>
          </w:p>
          <w:p w14:paraId="75CD5F3E" w14:textId="77777777" w:rsidR="004B553E" w:rsidRPr="0017531F" w:rsidRDefault="00000000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45814BDD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313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71975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56C3E2D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49A3D22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VI.</w:t>
            </w:r>
          </w:p>
        </w:tc>
      </w:tr>
      <w:tr w:rsidR="00393964" w:rsidRPr="0017531F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393964" w:rsidRPr="0017531F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48AE6159" w:rsidR="00393964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71975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obvezni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77777777" w:rsidR="00393964" w:rsidRPr="0017531F" w:rsidRDefault="00000000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77777777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 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kolegij </w:t>
            </w:r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A2F7096" w14:textId="77777777" w:rsidR="00393964" w:rsidRPr="0017531F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77777777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</w:t>
            </w:r>
          </w:p>
          <w:p w14:paraId="78F47274" w14:textId="07296109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71975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17531F" w14:paraId="5FDD655C" w14:textId="77777777" w:rsidTr="000442AD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Opterećenje</w:t>
            </w:r>
            <w:r w:rsidR="00FC2198"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13" w:type="dxa"/>
          </w:tcPr>
          <w:p w14:paraId="51235072" w14:textId="107C322F" w:rsidR="00453362" w:rsidRPr="0017531F" w:rsidRDefault="00B71975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14:paraId="52D21222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14:paraId="600E91B2" w14:textId="16D8D318" w:rsidR="00453362" w:rsidRPr="0017531F" w:rsidRDefault="004F547C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5" w:type="dxa"/>
            <w:gridSpan w:val="4"/>
          </w:tcPr>
          <w:p w14:paraId="29F8305C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14:paraId="3163F2F8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791" w:type="dxa"/>
            <w:gridSpan w:val="3"/>
          </w:tcPr>
          <w:p w14:paraId="626CDAC0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2803" w:type="dxa"/>
            <w:gridSpan w:val="14"/>
            <w:shd w:val="clear" w:color="auto" w:fill="F2F2F2" w:themeFill="background1" w:themeFillShade="F2"/>
          </w:tcPr>
          <w:p w14:paraId="0510DC9B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16625606" w:rsidR="00453362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71975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17531F" w14:paraId="0982235D" w14:textId="77777777" w:rsidTr="000442AD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871" w:type="dxa"/>
            <w:gridSpan w:val="13"/>
            <w:vAlign w:val="center"/>
          </w:tcPr>
          <w:p w14:paraId="651D5B62" w14:textId="1F6FC957" w:rsidR="00847B53" w:rsidRDefault="00847B53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Četvrtkom, 12-14 sati, dv. 113 (P)</w:t>
            </w:r>
          </w:p>
          <w:p w14:paraId="7C1ED737" w14:textId="1066EE64" w:rsidR="00847B53" w:rsidRPr="0017531F" w:rsidRDefault="00847B53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Utorkom, 14-16 sati, dv. 114 (S)</w:t>
            </w:r>
          </w:p>
        </w:tc>
        <w:tc>
          <w:tcPr>
            <w:tcW w:w="2096" w:type="dxa"/>
            <w:gridSpan w:val="9"/>
            <w:shd w:val="clear" w:color="auto" w:fill="F2F2F2" w:themeFill="background1" w:themeFillShade="F2"/>
            <w:vAlign w:val="center"/>
          </w:tcPr>
          <w:p w14:paraId="46334D0B" w14:textId="77777777" w:rsidR="00453362" w:rsidRPr="0017531F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91F86C6" w14:textId="33148DE4" w:rsidR="00453362" w:rsidRPr="0017531F" w:rsidRDefault="00847B53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hrvatski</w:t>
            </w:r>
          </w:p>
        </w:tc>
      </w:tr>
      <w:tr w:rsidR="00453362" w:rsidRPr="0017531F" w14:paraId="0E5551E0" w14:textId="77777777" w:rsidTr="000442A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77777777" w:rsidR="00453362" w:rsidRPr="0017531F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871" w:type="dxa"/>
            <w:gridSpan w:val="13"/>
          </w:tcPr>
          <w:p w14:paraId="10060D7F" w14:textId="77360CA9" w:rsidR="00453362" w:rsidRPr="0017531F" w:rsidRDefault="00847B53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3. 10. 2024.</w:t>
            </w:r>
          </w:p>
        </w:tc>
        <w:tc>
          <w:tcPr>
            <w:tcW w:w="2096" w:type="dxa"/>
            <w:gridSpan w:val="9"/>
            <w:shd w:val="clear" w:color="auto" w:fill="F2F2F2" w:themeFill="background1" w:themeFillShade="F2"/>
          </w:tcPr>
          <w:p w14:paraId="53408A0B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DFC97B8" w14:textId="3ACC97E6" w:rsidR="00453362" w:rsidRPr="0017531F" w:rsidRDefault="00847B53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23. 1. 2025.</w:t>
            </w:r>
          </w:p>
        </w:tc>
      </w:tr>
      <w:tr w:rsidR="00453362" w:rsidRPr="0017531F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08B22948" w14:textId="6A310236" w:rsidR="00453362" w:rsidRPr="0017531F" w:rsidRDefault="00847B5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847B53">
              <w:rPr>
                <w:rFonts w:ascii="Merriweather" w:hAnsi="Merriweather" w:cs="Times New Roman"/>
                <w:sz w:val="16"/>
                <w:szCs w:val="16"/>
                <w:lang w:val="en-GB"/>
              </w:rPr>
              <w:t>upisan studij povijesti umjetnosti</w:t>
            </w:r>
          </w:p>
        </w:tc>
      </w:tr>
      <w:tr w:rsidR="00453362" w:rsidRPr="0017531F" w14:paraId="44670C71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1EFB7B2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1F385C33" w14:textId="39318AC9" w:rsidR="00453362" w:rsidRPr="0017531F" w:rsidRDefault="00847B5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847B53">
              <w:rPr>
                <w:rFonts w:ascii="Merriweather" w:hAnsi="Merriweather" w:cs="Times New Roman"/>
                <w:sz w:val="16"/>
                <w:szCs w:val="16"/>
                <w:lang w:val="en-GB"/>
              </w:rPr>
              <w:t>doc. dr. sc. Meri Zornija</w:t>
            </w:r>
          </w:p>
        </w:tc>
      </w:tr>
      <w:tr w:rsidR="00453362" w:rsidRPr="0017531F" w14:paraId="65EB9D0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6D33DC5" w14:textId="284CB514" w:rsidR="00453362" w:rsidRPr="0017531F" w:rsidRDefault="00847B5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hyperlink r:id="rId11" w:history="1">
              <w:r w:rsidRPr="00847B53">
                <w:rPr>
                  <w:rStyle w:val="Hyperlink"/>
                  <w:rFonts w:ascii="Merriweather" w:hAnsi="Merriweather" w:cs="Times New Roman"/>
                  <w:sz w:val="16"/>
                  <w:szCs w:val="16"/>
                  <w:lang w:val="en-GB"/>
                </w:rPr>
                <w:t>mezornija@unizd.hr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0F59465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784ABAC2" w14:textId="7A7933FE" w:rsidR="00453362" w:rsidRPr="0017531F" w:rsidRDefault="00847B53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Četvrtkom, 14-15 sati ili mailom</w:t>
            </w:r>
          </w:p>
        </w:tc>
      </w:tr>
      <w:tr w:rsidR="00847B53" w:rsidRPr="0017531F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833FE84" w14:textId="668CD541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847B53">
              <w:rPr>
                <w:rFonts w:ascii="Merriweather" w:hAnsi="Merriweather" w:cs="Times New Roman"/>
                <w:sz w:val="16"/>
                <w:szCs w:val="16"/>
                <w:lang w:val="en-GB"/>
              </w:rPr>
              <w:t>doc. dr. sc. Meri Zornija</w:t>
            </w:r>
          </w:p>
        </w:tc>
      </w:tr>
      <w:tr w:rsidR="00847B53" w:rsidRPr="0017531F" w14:paraId="4952E3C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847B53" w:rsidRPr="0017531F" w:rsidRDefault="00847B53" w:rsidP="00847B53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A30F022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2790F76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847B53" w:rsidRPr="0017531F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1DDBDE" w14:textId="4B9062D8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Antonela Čelan, mag. hist. art.</w:t>
            </w:r>
          </w:p>
        </w:tc>
      </w:tr>
      <w:tr w:rsidR="00847B53" w:rsidRPr="0017531F" w14:paraId="20C686C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847B53" w:rsidRPr="0017531F" w:rsidRDefault="00847B53" w:rsidP="00847B53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4F4703AC" w:rsidR="00847B53" w:rsidRPr="0017531F" w:rsidRDefault="00EE09A9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hyperlink r:id="rId12" w:history="1">
              <w:r w:rsidRPr="005260EA">
                <w:rPr>
                  <w:rStyle w:val="Hyperlink"/>
                  <w:rFonts w:ascii="Merriweather" w:hAnsi="Merriweather" w:cs="Times New Roman"/>
                  <w:sz w:val="16"/>
                  <w:szCs w:val="16"/>
                </w:rPr>
                <w:t>acelan@unizd.hr</w:t>
              </w:r>
            </w:hyperlink>
            <w:r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39E3BA6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86333C9" w14:textId="2D1FDF60" w:rsidR="00847B53" w:rsidRPr="0017531F" w:rsidRDefault="0031464D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Srijedom, 13-14 sati</w:t>
            </w:r>
          </w:p>
        </w:tc>
      </w:tr>
      <w:tr w:rsidR="00847B53" w:rsidRPr="0017531F" w14:paraId="0D0A3CA0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82B945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847B53" w:rsidRPr="0017531F" w14:paraId="2012AAE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6C4EE46" w14:textId="57AC5C20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9A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BF5D967" w14:textId="0A4FF9FD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9A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1A24CDD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A6B8B48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terenska nastava</w:t>
            </w:r>
          </w:p>
        </w:tc>
      </w:tr>
      <w:tr w:rsidR="00847B53" w:rsidRPr="0017531F" w14:paraId="12A8683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9DD748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258BFAB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1BDED25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E3F7F1A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847B53" w:rsidRPr="0017531F" w14:paraId="78359DA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1B2653C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20F8987E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</w:pPr>
            <w:r w:rsidRPr="00EE09A9"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  <w:t>- Kritičko razumijevanje važnih fenomena  i prepoznavanje temeljnih djela likovnih umjetnosti i arhitekture;</w:t>
            </w:r>
          </w:p>
          <w:p w14:paraId="7BFED124" w14:textId="77777777" w:rsid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</w:pPr>
            <w:r w:rsidRPr="00EE09A9"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  <w:t>- Identificiranje temeljnih karakteristika stila razdoblja i njihovo komentiranje putem korištenja ilustrativnog materijala;</w:t>
            </w:r>
          </w:p>
          <w:p w14:paraId="7C029537" w14:textId="77777777" w:rsidR="004F547C" w:rsidRPr="004F547C" w:rsidRDefault="004F547C" w:rsidP="004F547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</w:pPr>
            <w:r w:rsidRPr="004F547C"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  <w:t>- Klasificiranje građe kolegija u jasne opisne kategorije definirane stilom i kronologijom;</w:t>
            </w:r>
          </w:p>
          <w:p w14:paraId="4F04378A" w14:textId="0A235033" w:rsidR="004F547C" w:rsidRPr="00EE09A9" w:rsidRDefault="004F547C" w:rsidP="004F547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</w:pPr>
            <w:r w:rsidRPr="004F547C"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  <w:t>- Analiziranje i kritičko prosuđivanje likovnih djela i arhitekture razdoblja uz primjenu relevantnih znanja i vještina  paralelno stjecanih na kolegijima prve godine studija;</w:t>
            </w:r>
          </w:p>
          <w:p w14:paraId="13E2A08B" w14:textId="79AA5B32" w:rsidR="00847B53" w:rsidRPr="0017531F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</w:rPr>
            </w:pPr>
            <w:r w:rsidRPr="00EE09A9"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  <w:t xml:space="preserve">- Osposobljavanje za samostalnu pripremu i prezentiranje teme na pismeni i usmeni način prema postulatima povijesnoumjetničke  metodologije.  </w:t>
            </w:r>
          </w:p>
        </w:tc>
      </w:tr>
      <w:tr w:rsidR="00847B53" w:rsidRPr="0017531F" w14:paraId="718BCF7B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BED1EFA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5018563B" w14:textId="5B0E70F5" w:rsidR="004F547C" w:rsidRDefault="004F547C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</w:pPr>
            <w:r w:rsidRPr="004F547C"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  <w:t>- Znati prepoznati najznačajnije umjetnike i djela te razumjeti značajke i razvoj stilskih razdoblja;</w:t>
            </w:r>
          </w:p>
          <w:p w14:paraId="12CA2F78" w14:textId="77F01310" w:rsidR="00847B53" w:rsidRPr="0017531F" w:rsidRDefault="00EE09A9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</w:rPr>
            </w:pPr>
            <w:r w:rsidRPr="00EE09A9">
              <w:rPr>
                <w:rFonts w:ascii="Merriweather" w:hAnsi="Merriweather" w:cs="Times New Roman"/>
                <w:color w:val="FF0000"/>
                <w:sz w:val="16"/>
                <w:szCs w:val="16"/>
                <w:lang w:val="en-GB"/>
              </w:rPr>
              <w:t>- Kritički definirati kontekst nastanka umjetničkih djela i pojava te prepoznati i provesti analogije, sličnosti i razlike među pojedinim umjetninama i uklopiti ih u određeni vremenski, društveni i kulturni kontekst.</w:t>
            </w:r>
          </w:p>
        </w:tc>
      </w:tr>
      <w:tr w:rsidR="00847B53" w:rsidRPr="0017531F" w14:paraId="6B81418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BA38710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847B53" w:rsidRPr="0017531F" w14:paraId="5E9C6D8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7FFE56" w14:textId="7267FCA4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9A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3B4CF020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11A4CF06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AA6D305" w14:textId="1C3475C3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9A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847B53" w:rsidRPr="0017531F" w14:paraId="7A6B5431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989C7FB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5C9BDAE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77E795A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0253ED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6FA4E4A6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9A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seminar</w:t>
            </w:r>
          </w:p>
        </w:tc>
      </w:tr>
      <w:tr w:rsidR="00847B53" w:rsidRPr="0017531F" w14:paraId="2834CD4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9651DF" w14:textId="27C26113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9A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2DCFC45D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ACE101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140A634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847B53" w:rsidRPr="0017531F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61A5A804" w14:textId="08C872AE" w:rsidR="00847B53" w:rsidRPr="004F547C" w:rsidRDefault="00EE09A9" w:rsidP="00847B53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Studenti su dužni odslušati najmanje 70% predavanja, te sudjelovati u radu i diskusiji na najmanje 70% seminara. Također, dužni su izraditi seminarski rad u pismenom obliku, te ga prezentirati u vidu usmenog izlaganja (najmanje </w:t>
            </w:r>
            <w:r w:rsidR="004F547C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20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minuta trajanja).</w:t>
            </w:r>
          </w:p>
        </w:tc>
      </w:tr>
      <w:tr w:rsidR="00847B53" w:rsidRPr="0017531F" w14:paraId="71C8928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B244D7A" w14:textId="3AA8DC0D" w:rsidR="00847B53" w:rsidRPr="0017531F" w:rsidRDefault="00000000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9A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ABD043B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0582D24" w14:textId="4DD2E966" w:rsidR="00847B53" w:rsidRPr="0017531F" w:rsidRDefault="00000000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9A9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jesenski ispitni rok</w:t>
            </w:r>
          </w:p>
        </w:tc>
      </w:tr>
      <w:tr w:rsidR="00EF2C66" w:rsidRPr="0017531F" w14:paraId="1A30FCB5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EF2C66" w:rsidRPr="0017531F" w:rsidRDefault="00EF2C66" w:rsidP="00EF2C66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30038B69" w14:textId="5F3694F4" w:rsidR="00EF2C66" w:rsidRPr="0017531F" w:rsidRDefault="00EF2C66" w:rsidP="00EF2C6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hyperlink r:id="rId13" w:history="1">
              <w:r w:rsidRPr="009350C3">
                <w:rPr>
                  <w:rStyle w:val="Hyperlink"/>
                  <w:rFonts w:ascii="Merriweather" w:hAnsi="Merriweather" w:cs="Times New Roman"/>
                  <w:sz w:val="16"/>
                  <w:szCs w:val="16"/>
                  <w:lang w:val="en-GB"/>
                </w:rPr>
                <w:t>https://docs.google.com/spreadsheets/d/1DZbg-n4ncbcISzc-Iq1ioZgfbG0bUdSPEL_eLGcKv7M/edit?gid=0#gid=0</w:t>
              </w:r>
            </w:hyperlink>
            <w:r>
              <w:rPr>
                <w:rFonts w:ascii="Merriweather" w:hAnsi="Merriweather" w:cs="Times New Roman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471" w:type="dxa"/>
            <w:gridSpan w:val="12"/>
            <w:vAlign w:val="center"/>
          </w:tcPr>
          <w:p w14:paraId="1307FC56" w14:textId="77777777" w:rsidR="00EF2C66" w:rsidRPr="0017531F" w:rsidRDefault="00EF2C66" w:rsidP="00EF2C6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346823C5" w14:textId="1AA04D79" w:rsidR="00EF2C66" w:rsidRPr="0017531F" w:rsidRDefault="00EF2C66" w:rsidP="00EF2C6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EE09A9">
              <w:rPr>
                <w:rFonts w:ascii="Merriweather" w:hAnsi="Merriweather" w:cs="Times New Roman"/>
                <w:sz w:val="16"/>
                <w:szCs w:val="16"/>
                <w:lang w:val="en-GB"/>
              </w:rPr>
              <w:t>bit će objavljeni na webu</w:t>
            </w:r>
          </w:p>
        </w:tc>
      </w:tr>
      <w:tr w:rsidR="00EF2C66" w:rsidRPr="0017531F" w14:paraId="5D731750" w14:textId="77777777" w:rsidTr="00900174">
        <w:tc>
          <w:tcPr>
            <w:tcW w:w="1802" w:type="dxa"/>
            <w:shd w:val="clear" w:color="auto" w:fill="F2F2F2" w:themeFill="background1" w:themeFillShade="F2"/>
          </w:tcPr>
          <w:p w14:paraId="3FA5D9EC" w14:textId="77777777" w:rsidR="00EF2C66" w:rsidRPr="0017531F" w:rsidRDefault="00EF2C66" w:rsidP="00900174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>
              <w:rPr>
                <w:rFonts w:ascii="Merriweather" w:hAnsi="Merriweather" w:cs="Times New Roman"/>
                <w:b/>
                <w:sz w:val="16"/>
                <w:szCs w:val="16"/>
              </w:rPr>
              <w:t>Termini kolokvija</w:t>
            </w:r>
          </w:p>
        </w:tc>
        <w:tc>
          <w:tcPr>
            <w:tcW w:w="7486" w:type="dxa"/>
            <w:gridSpan w:val="33"/>
            <w:vAlign w:val="center"/>
          </w:tcPr>
          <w:p w14:paraId="58A61BA2" w14:textId="77777777" w:rsidR="00EF2C66" w:rsidRDefault="00EF2C66" w:rsidP="00900174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  <w:lang w:val="en-GB"/>
              </w:rPr>
            </w:pPr>
            <w:r>
              <w:rPr>
                <w:rFonts w:ascii="Merriweather" w:hAnsi="Merriweather" w:cs="Times New Roman"/>
                <w:sz w:val="16"/>
                <w:szCs w:val="16"/>
                <w:lang w:val="en-GB"/>
              </w:rPr>
              <w:t>kolokvij: utorak, 5. 11. 2024., 14-16 sati, dv. 114</w:t>
            </w:r>
          </w:p>
          <w:p w14:paraId="777EFB14" w14:textId="77777777" w:rsidR="00EF2C66" w:rsidRPr="00BE09CF" w:rsidRDefault="00EF2C66" w:rsidP="00900174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  <w:lang w:val="en-GB"/>
              </w:rPr>
            </w:pPr>
            <w:r>
              <w:rPr>
                <w:rFonts w:ascii="Merriweather" w:hAnsi="Merriweather" w:cs="Times New Roman"/>
                <w:sz w:val="16"/>
                <w:szCs w:val="16"/>
                <w:lang w:val="en-GB"/>
              </w:rPr>
              <w:t>kolokvij: utorak, 10. 12. 2024., 14-16 sati, dv. 114</w:t>
            </w:r>
          </w:p>
        </w:tc>
      </w:tr>
      <w:tr w:rsidR="00847B53" w:rsidRPr="0017531F" w14:paraId="1F1C761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232A0C09" w14:textId="458021B6" w:rsidR="00847B53" w:rsidRPr="0017531F" w:rsidRDefault="00EE09A9" w:rsidP="00847B53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Stjecanje temeljnih činjeničnih i teorijskih spoznaja o umjetnosti drevnih civilizacija Bliskog Istoka (Mezopotamija, Perzija), dinastijskog Egipta, egejskih civilizacija brončanog doba (Kikladi, Kreta, Mikena) te o umjetnosti antičke Grčke.</w:t>
            </w:r>
          </w:p>
        </w:tc>
      </w:tr>
      <w:tr w:rsidR="00847B53" w:rsidRPr="0017531F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2533B7AB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UMJETNOST DREVNIH CIVILIZACIJA BLISKOG ISTOKA</w:t>
            </w:r>
          </w:p>
          <w:p w14:paraId="4C19D08B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01.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Uvodni dio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: povijesne i društvene okolnosti razvoja umjetničkog izražavanja kod čovjeka; nastanak prvih prapovijesnih umjetničkih djela  </w:t>
            </w:r>
          </w:p>
          <w:p w14:paraId="156251E5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Mezopotamija - Sumersko-akadska država: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arhitektura - zigurati; pregled umjetničkih rukotvorina: figuralna plastika, skulptura, zlatarstvo u nalazištima (Uruk, Ur, Lagaš).</w:t>
            </w:r>
          </w:p>
          <w:p w14:paraId="77EC7928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02.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Mezopotamija II. Asirsko carstvo: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arhitektura, kiparstvo, reljefna dekoracija; </w:t>
            </w:r>
          </w:p>
          <w:p w14:paraId="45F0F1DC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Babilonsko carstvo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u doba Hamurabija i Nabukodonosora; </w:t>
            </w:r>
          </w:p>
          <w:p w14:paraId="477B685A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Perzijsko (Ahemenidsko) carstvo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: arhitektura, kiparstvo, reljefi</w:t>
            </w:r>
          </w:p>
          <w:p w14:paraId="645F1FF5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UMJETNOST DINASTIJSKOG EGIPTA</w:t>
            </w:r>
          </w:p>
          <w:p w14:paraId="3059DCFC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03. Uvod u egipatsku umjetnost: zemljopisni položaj, istraživanja, kronologija. </w:t>
            </w:r>
          </w:p>
          <w:p w14:paraId="027F875E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Umjetnost i arhitektura u doba Ujedinjenja, Stare i Srednje države</w:t>
            </w:r>
          </w:p>
          <w:p w14:paraId="7178D020" w14:textId="55240FF0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04.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Umjetnost i arhitektura u doba Nove države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- 18.</w:t>
            </w:r>
            <w:r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-20.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dinastija</w:t>
            </w:r>
          </w:p>
          <w:p w14:paraId="0D8CE424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UMJETNOST EGEJSKIH CIVILIZACIJA BRONČANOG DOBA</w:t>
            </w:r>
          </w:p>
          <w:p w14:paraId="7118EEB9" w14:textId="25B40A2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0</w:t>
            </w:r>
            <w:r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5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. Prirodni i zemljopisni položaj Grčke i šireg prostora Egeje; povijest istraživanja i pregled otkrića najvažnijih lokaliteta.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Egejska kronologija: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podjela na kikladsko, kretsko i mikensko razdoblje.</w:t>
            </w:r>
          </w:p>
          <w:p w14:paraId="648B3181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Kikladska kultura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: sitna figuralna plastika (kikladski idoli), zidno slikarstvo otoka There</w:t>
            </w:r>
          </w:p>
          <w:p w14:paraId="4AF71D45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Kretska (minojska) kultura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: arhitektura gradova-palača (</w:t>
            </w:r>
            <w:r w:rsidRPr="00EE09A9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lang w:val="en-GB"/>
              </w:rPr>
              <w:t>Knossos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, </w:t>
            </w:r>
            <w:r w:rsidRPr="00EE09A9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lang w:val="en-GB"/>
              </w:rPr>
              <w:t>Phaistos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, </w:t>
            </w:r>
            <w:r w:rsidRPr="00EE09A9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lang w:val="en-GB"/>
              </w:rPr>
              <w:t>Haghia Triada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) i</w:t>
            </w:r>
          </w:p>
          <w:p w14:paraId="052AC021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umjetnost (keramički stilovi, zidno slikarstvo)</w:t>
            </w:r>
          </w:p>
          <w:p w14:paraId="54196038" w14:textId="31C290C1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0</w:t>
            </w:r>
            <w:r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6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.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Mikenska (heladska) kultura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: arhitektura - mikenske kraljevske citadele, tipovi  grobnica: kraljevski grobni krugovi, tolosi; slikarstvo na vazama, zidno slikarstvo, zlatarski proizvodi (Mikena, Tirint i dr.)</w:t>
            </w:r>
          </w:p>
          <w:p w14:paraId="6C8D20F4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UMJETNOST ANTIČKE GRČKE</w:t>
            </w:r>
          </w:p>
          <w:p w14:paraId="7D361DF5" w14:textId="522DA922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0</w:t>
            </w:r>
            <w:r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7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.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Geometrijski i orijentalizirajući stil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: arhitektura, slikarstvo na vazama.</w:t>
            </w:r>
          </w:p>
          <w:p w14:paraId="202840CF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Podjela i kronologija arhajskog razdoblja</w:t>
            </w:r>
          </w:p>
          <w:p w14:paraId="434B01F7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Grčko arhajsko slikarstvo na vazama</w:t>
            </w:r>
          </w:p>
          <w:p w14:paraId="2F97467C" w14:textId="6C1E303D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0</w:t>
            </w:r>
            <w:r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8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.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Grčka arhajska skulptura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: kourosi i kore</w:t>
            </w:r>
          </w:p>
          <w:p w14:paraId="6479181F" w14:textId="361BB4AA" w:rsid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09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.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Grčka arhajska arhitektura i arhitektonska skulptura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(Delfi)</w:t>
            </w:r>
          </w:p>
          <w:p w14:paraId="62A4AA29" w14:textId="586A8202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10.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Umjetnost Velike Grčke</w:t>
            </w:r>
            <w:r w:rsidRPr="00EE09A9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u w:val="single"/>
                <w:lang w:val="en-GB"/>
              </w:rPr>
              <w:t xml:space="preserve">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(</w:t>
            </w:r>
            <w:r w:rsidRPr="00EE09A9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lang w:val="en-GB"/>
              </w:rPr>
              <w:t>Magna Graecia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)</w:t>
            </w:r>
          </w:p>
          <w:p w14:paraId="149F40B2" w14:textId="1E59BA01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11. Podjela i kronologija klasičnog doba</w:t>
            </w:r>
            <w:r w:rsid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:</w:t>
            </w:r>
          </w:p>
          <w:p w14:paraId="3C81A190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Rano klasično doba</w:t>
            </w:r>
            <w:r w:rsidRPr="00EE09A9">
              <w:rPr>
                <w:rFonts w:ascii="Merriweather" w:eastAsia="MS Gothic" w:hAnsi="Merriweather" w:cs="Times New Roman"/>
                <w:i/>
                <w:iCs/>
                <w:sz w:val="16"/>
                <w:szCs w:val="16"/>
                <w:u w:val="single"/>
                <w:lang w:val="en-GB"/>
              </w:rPr>
              <w:t xml:space="preserve">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ili strogi stil: arhitektura (Olimpija) i kiparstvo (Miron)</w:t>
            </w:r>
          </w:p>
          <w:p w14:paraId="541FF44B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12.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Zrelo klasično doba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: Atenska akropola. Fidija i njegova škola, Poliklet</w:t>
            </w:r>
          </w:p>
          <w:p w14:paraId="68EBB90F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13. Ostala važna grčka svetišta (Eleuzina, Epidaur, Tegeja, Efez)</w:t>
            </w:r>
          </w:p>
          <w:p w14:paraId="36277028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Kasno klasično doba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: arhitektura, kiparstvo (lijepi stil): Praksitel, Skopas, Lizip</w:t>
            </w:r>
          </w:p>
          <w:p w14:paraId="2206841A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14. Grčka i svijet helenizma: podjela i kronologija helenizma </w:t>
            </w:r>
          </w:p>
          <w:p w14:paraId="6F069D8D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Umjetnost u doba Aleksandra Makedonskog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(Pella, Vergina) </w:t>
            </w:r>
          </w:p>
          <w:p w14:paraId="6BD72EB2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Rani helenizam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(Mauzolej u Halikarnasu)</w:t>
            </w:r>
          </w:p>
          <w:p w14:paraId="392741E6" w14:textId="77777777" w:rsidR="00EE09A9" w:rsidRPr="00EE09A9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15.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Srednji helenizam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(Pergamski žrtvenik, Pergamska i Rodska kiparska škola)</w:t>
            </w:r>
          </w:p>
          <w:p w14:paraId="6E3A408E" w14:textId="3217E94D" w:rsidR="00847B53" w:rsidRPr="0017531F" w:rsidRDefault="00EE09A9" w:rsidP="00EE09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     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Kasni helenizam</w:t>
            </w:r>
            <w:r w:rsidRPr="00EE09A9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: arhitektura i kiparstvo</w:t>
            </w:r>
          </w:p>
        </w:tc>
      </w:tr>
      <w:tr w:rsidR="00847B53" w:rsidRPr="0017531F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60E332EF" w14:textId="77777777" w:rsidR="000442AD" w:rsidRPr="000442AD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Drevne civilizacije. Velike kulture svijeta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(prir. F. Bourbon), Zagreb, 2009. (podnaslovi: Knos, Atena, Mikena, Paestum; Saqqara i Giza, Karnak, Luxor, Zapadna Teba, Nubijski hramovi, Abu Simbel, Philae; Babilon, Ur, Perzepolis)</w:t>
            </w:r>
          </w:p>
          <w:p w14:paraId="0725F257" w14:textId="77777777" w:rsidR="000442AD" w:rsidRPr="000442AD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Iščezle civilizacije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Zagreb, 2009. (podnaslovi: Saqqara, Ur, Knos, Mikena, Amarna, Niniva, Babilon, Perzepolis, Olimpija, Del)</w:t>
            </w:r>
          </w:p>
          <w:p w14:paraId="55CE9C37" w14:textId="77777777" w:rsidR="000442AD" w:rsidRPr="000442AD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C. J. Du Ry,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Narodi drevnog Istoka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Rijeka, 1970.</w:t>
            </w:r>
          </w:p>
          <w:p w14:paraId="29B12C13" w14:textId="77777777" w:rsidR="000442AD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W. Westendorf,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Drevni Egipat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Rijeka, 1969.</w:t>
            </w:r>
          </w:p>
          <w:p w14:paraId="4C8126AF" w14:textId="77777777" w:rsidR="00847B53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J. Boardman,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Greek Art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London, 2012.</w:t>
            </w:r>
          </w:p>
          <w:p w14:paraId="0B89B5BE" w14:textId="30835AA7" w:rsidR="004F547C" w:rsidRPr="004F547C" w:rsidRDefault="004F547C" w:rsidP="004F547C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lastRenderedPageBreak/>
              <w:t xml:space="preserve">J. M. Barringer,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The art and archaeology of ancient Greece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Cambridge University Press, 2014.</w:t>
            </w:r>
          </w:p>
        </w:tc>
      </w:tr>
      <w:tr w:rsidR="00847B53" w:rsidRPr="0017531F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26BFBD8C" w14:textId="77777777" w:rsidR="004F547C" w:rsidRPr="000442AD" w:rsidRDefault="004F547C" w:rsidP="004F547C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H. W. Janson/A. F. Janson,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Povijest umjetnosti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Varaždin, 2005. (str. 44-109, 110-223)</w:t>
            </w:r>
          </w:p>
          <w:p w14:paraId="416CD13A" w14:textId="77777777" w:rsidR="000442AD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A. Siliotti,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Egipat: hramovi, ljudi i bogovi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Zagreb, 1999.</w:t>
            </w:r>
          </w:p>
          <w:p w14:paraId="4E9F2C6C" w14:textId="569E91EB" w:rsidR="004F547C" w:rsidRPr="000442AD" w:rsidRDefault="004F547C" w:rsidP="004F547C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4F547C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I. Uranić, </w:t>
            </w:r>
            <w:r w:rsidRPr="004F547C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Stari Egipat</w:t>
            </w:r>
            <w:r w:rsidRPr="004F547C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Zagreb, 2004.</w:t>
            </w:r>
          </w:p>
          <w:p w14:paraId="06A3828E" w14:textId="77777777" w:rsidR="000442AD" w:rsidRPr="000442AD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J. Malek,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Egyptian art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Phaidon, 2011.</w:t>
            </w:r>
          </w:p>
          <w:p w14:paraId="49D424F4" w14:textId="77777777" w:rsidR="000442AD" w:rsidRPr="000442AD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F. Durando,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Drevna Grčka, zora zapada,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 Zagreb, 1999.</w:t>
            </w:r>
          </w:p>
          <w:p w14:paraId="426C17F2" w14:textId="77777777" w:rsidR="000442AD" w:rsidRPr="000442AD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J. Boardman,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Greek Sculpture. The Archaic Period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London, 1995.</w:t>
            </w:r>
          </w:p>
          <w:p w14:paraId="47DF6951" w14:textId="77777777" w:rsidR="000442AD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J. Boardman,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Greek Sculpture. The Classical Period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London, 1985.</w:t>
            </w:r>
          </w:p>
          <w:p w14:paraId="60B4EE41" w14:textId="6A676E3A" w:rsidR="004F547C" w:rsidRPr="000442AD" w:rsidRDefault="004F547C" w:rsidP="004F547C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4F547C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J. Boardman, </w:t>
            </w:r>
            <w:r w:rsidRPr="004F547C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Greek Sculpture. The Late Classical Period</w:t>
            </w:r>
            <w:r w:rsidRPr="004F547C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London, 1995.</w:t>
            </w:r>
          </w:p>
          <w:p w14:paraId="03C53D46" w14:textId="77777777" w:rsidR="000442AD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A. Juric,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Grčka - od mitova do antičkih spomenika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Rijeka, 2001. (str. 11-66, 139-216, 219-282, 324-387, 424-453, 480-488)</w:t>
            </w:r>
          </w:p>
          <w:p w14:paraId="7EB4F9EA" w14:textId="77777777" w:rsidR="00847B53" w:rsidRDefault="000442AD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R. R. R. Smith, </w:t>
            </w:r>
            <w:r w:rsidRPr="000442AD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>Hellenistic Sculpture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, London, 1991.</w:t>
            </w:r>
          </w:p>
          <w:p w14:paraId="63D07860" w14:textId="1861042C" w:rsidR="004F547C" w:rsidRPr="000442AD" w:rsidRDefault="004F547C" w:rsidP="000442AD">
            <w:pPr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357" w:hanging="357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4F547C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L. Burn, </w:t>
            </w:r>
            <w:r w:rsidRPr="004F547C">
              <w:rPr>
                <w:rFonts w:ascii="Merriweather" w:eastAsia="MS Gothic" w:hAnsi="Merriweather" w:cs="Times New Roman"/>
                <w:b/>
                <w:bCs/>
                <w:sz w:val="16"/>
                <w:szCs w:val="16"/>
                <w:lang w:val="en-GB"/>
              </w:rPr>
              <w:t xml:space="preserve">Hellenistic Art from Alexander the Great to Augustus, </w:t>
            </w:r>
            <w:r w:rsidRPr="004F547C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Los Angeles, 2004.</w:t>
            </w:r>
          </w:p>
        </w:tc>
      </w:tr>
      <w:tr w:rsidR="00847B53" w:rsidRPr="0017531F" w14:paraId="61074D8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6CBCDAD6" w14:textId="77777777" w:rsidR="000442AD" w:rsidRPr="000442AD" w:rsidRDefault="000442AD" w:rsidP="000442A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</w:pPr>
            <w:hyperlink r:id="rId14" w:history="1">
              <w:r w:rsidRPr="000442AD">
                <w:rPr>
                  <w:rStyle w:val="Hyperlink"/>
                  <w:rFonts w:ascii="Merriweather" w:eastAsia="MS Gothic" w:hAnsi="Merriweather" w:cs="Times New Roman"/>
                  <w:sz w:val="16"/>
                  <w:szCs w:val="16"/>
                  <w:lang w:val="en-GB"/>
                </w:rPr>
                <w:t>http://arthistoryresources.net/ARTHLinks.html</w:t>
              </w:r>
            </w:hyperlink>
          </w:p>
          <w:p w14:paraId="242441B3" w14:textId="77777777" w:rsidR="000442AD" w:rsidRPr="000442AD" w:rsidRDefault="000442AD" w:rsidP="000442A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</w:pPr>
            <w:hyperlink r:id="rId15" w:history="1">
              <w:r w:rsidRPr="000442AD">
                <w:rPr>
                  <w:rStyle w:val="Hyperlink"/>
                  <w:rFonts w:ascii="Merriweather" w:eastAsia="MS Gothic" w:hAnsi="Merriweather" w:cs="Times New Roman"/>
                  <w:sz w:val="16"/>
                  <w:szCs w:val="16"/>
                  <w:lang w:val="en-GB"/>
                </w:rPr>
                <w:t>https://www.ancient.eu/explore/8/</w:t>
              </w:r>
            </w:hyperlink>
          </w:p>
          <w:p w14:paraId="1DF9308B" w14:textId="77777777" w:rsidR="000442AD" w:rsidRPr="000442AD" w:rsidRDefault="000442AD" w:rsidP="000442A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</w:pPr>
            <w:hyperlink r:id="rId16" w:history="1">
              <w:r w:rsidRPr="000442AD">
                <w:rPr>
                  <w:rStyle w:val="Hyperlink"/>
                  <w:rFonts w:ascii="Merriweather" w:eastAsia="MS Gothic" w:hAnsi="Merriweather" w:cs="Times New Roman"/>
                  <w:sz w:val="16"/>
                  <w:szCs w:val="16"/>
                  <w:lang w:val="en-GB"/>
                </w:rPr>
                <w:t>http://www.livius.org</w:t>
              </w:r>
            </w:hyperlink>
          </w:p>
          <w:p w14:paraId="3DCC4888" w14:textId="7BC80707" w:rsidR="00847B53" w:rsidRPr="0017531F" w:rsidRDefault="000442AD" w:rsidP="000442A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hyperlink r:id="rId17" w:history="1">
              <w:r w:rsidRPr="000442AD">
                <w:rPr>
                  <w:rStyle w:val="Hyperlink"/>
                  <w:rFonts w:ascii="Merriweather" w:eastAsia="MS Gothic" w:hAnsi="Merriweather" w:cs="Times New Roman"/>
                  <w:sz w:val="16"/>
                  <w:szCs w:val="16"/>
                  <w:lang w:val="en-GB"/>
                </w:rPr>
                <w:t>https://www.ancient-greece.org/index.html</w:t>
              </w:r>
            </w:hyperlink>
          </w:p>
        </w:tc>
      </w:tr>
      <w:tr w:rsidR="00847B53" w:rsidRPr="0017531F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424080C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</w:tc>
      </w:tr>
      <w:tr w:rsidR="00847B53" w:rsidRPr="0017531F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77777777" w:rsidR="00847B53" w:rsidRPr="0017531F" w:rsidRDefault="00000000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47B53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847B53" w:rsidRPr="0017531F" w:rsidRDefault="00847B53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77777777" w:rsidR="00847B53" w:rsidRPr="0017531F" w:rsidRDefault="00000000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47B53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847B53" w:rsidRPr="0017531F" w:rsidRDefault="00847B53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73730FB5" w14:textId="6BABA80B" w:rsidR="00847B53" w:rsidRPr="0017531F" w:rsidRDefault="00000000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620144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42AD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47B53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847B53" w:rsidRPr="0017531F" w:rsidRDefault="00000000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47B53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847B53" w:rsidRPr="0017531F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8986C5F" w14:textId="77777777" w:rsidR="00847B53" w:rsidRPr="0017531F" w:rsidRDefault="00000000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47B53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7"/>
            <w:vAlign w:val="center"/>
          </w:tcPr>
          <w:p w14:paraId="4A825AD1" w14:textId="2175EE26" w:rsidR="00847B53" w:rsidRPr="0017531F" w:rsidRDefault="00000000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442AD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47B53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7"/>
            <w:vAlign w:val="center"/>
          </w:tcPr>
          <w:p w14:paraId="05E2E9C2" w14:textId="77777777" w:rsidR="00847B53" w:rsidRPr="0017531F" w:rsidRDefault="00000000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47B53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847B53" w:rsidRPr="0017531F" w:rsidRDefault="00847B53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7EC8E46" w14:textId="77777777" w:rsidR="00847B53" w:rsidRPr="0017531F" w:rsidRDefault="00000000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47B53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847B53" w:rsidRPr="0017531F" w:rsidRDefault="00847B53" w:rsidP="00847B53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4CEB29F" w14:textId="77777777" w:rsidR="00847B53" w:rsidRPr="0017531F" w:rsidRDefault="00000000" w:rsidP="00847B53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47B53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847B53" w:rsidRPr="0017531F" w:rsidRDefault="00000000" w:rsidP="00847B53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47B53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847B53" w:rsidRPr="0017531F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56BA3D80" w14:textId="77777777" w:rsidR="000442AD" w:rsidRPr="000442AD" w:rsidRDefault="000442AD" w:rsidP="000442A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>Studenti tijekom semestra mogu pristupiti dvama kolokvijima koji će obuhvatiti dio građe kolegija, a održat će se u pismenom obliku s pitanjima koja zahtijevaju nešto opširnije opisne odgovore. Uspješnim polaganjem s najmanje 60% bodova studenti se u potpunosti oslobađaju obveze polaganja tog dijela nastavne građe na završnom ispitu kolegija (ukoliko prihvaćaju postignuti rezultat). Izlazak na kolokvij nije obavezan.</w:t>
            </w:r>
          </w:p>
          <w:p w14:paraId="646F7F3F" w14:textId="41D6498B" w:rsidR="00847B53" w:rsidRPr="0017531F" w:rsidRDefault="000442AD" w:rsidP="000442A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0442AD">
              <w:rPr>
                <w:rFonts w:ascii="Merriweather" w:eastAsia="MS Gothic" w:hAnsi="Merriweather" w:cs="Times New Roman"/>
                <w:sz w:val="16"/>
                <w:szCs w:val="16"/>
                <w:lang w:val="en-GB"/>
              </w:rPr>
              <w:t xml:space="preserve">Temeljni način provjere znanja predstavlja završni ispit koji se izvodi u pismenom i usmenom obliku. Na pismenom ispitu od studenta se zahtijevaju kraći tekstualni odgovori, a potrebno je postići najmanje 60% od ukupnog postotka bodova kako bi se pristupilo usmenom dijelu ispita. Usmeni ispit služi u svrhu formiranja konačne ocjene prema omjeru: </w:t>
            </w:r>
            <w:r w:rsidRPr="000442AD">
              <w:rPr>
                <w:rFonts w:ascii="Merriweather" w:eastAsia="MS Gothic" w:hAnsi="Merriweather" w:cs="Times New Roman"/>
                <w:sz w:val="16"/>
                <w:szCs w:val="16"/>
                <w:u w:val="single"/>
                <w:lang w:val="en-GB"/>
              </w:rPr>
              <w:t>33% prvi kolokvij, 33% drugi kolokvij, 33% završni ispit.</w:t>
            </w:r>
          </w:p>
        </w:tc>
      </w:tr>
      <w:tr w:rsidR="00847B53" w:rsidRPr="0017531F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6EFDE53D" w14:textId="1F9DC0BE" w:rsidR="00847B53" w:rsidRPr="0017531F" w:rsidRDefault="000442AD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Manje od 60%</w:t>
            </w:r>
          </w:p>
        </w:tc>
        <w:tc>
          <w:tcPr>
            <w:tcW w:w="6061" w:type="dxa"/>
            <w:gridSpan w:val="27"/>
            <w:vAlign w:val="center"/>
          </w:tcPr>
          <w:p w14:paraId="1D503BAA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nedovoljan (1)</w:t>
            </w:r>
          </w:p>
        </w:tc>
      </w:tr>
      <w:tr w:rsidR="00847B53" w:rsidRPr="0017531F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7D718DD" w14:textId="3870577F" w:rsidR="00847B53" w:rsidRPr="0017531F" w:rsidRDefault="000442AD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60-70%</w:t>
            </w:r>
          </w:p>
        </w:tc>
        <w:tc>
          <w:tcPr>
            <w:tcW w:w="6061" w:type="dxa"/>
            <w:gridSpan w:val="27"/>
            <w:vAlign w:val="center"/>
          </w:tcPr>
          <w:p w14:paraId="11E1DB10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dovoljan (2)</w:t>
            </w:r>
          </w:p>
        </w:tc>
      </w:tr>
      <w:tr w:rsidR="00847B53" w:rsidRPr="0017531F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D5E306A" w14:textId="48273BC9" w:rsidR="00847B53" w:rsidRPr="0017531F" w:rsidRDefault="000442AD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70-80%</w:t>
            </w:r>
          </w:p>
        </w:tc>
        <w:tc>
          <w:tcPr>
            <w:tcW w:w="6061" w:type="dxa"/>
            <w:gridSpan w:val="27"/>
            <w:vAlign w:val="center"/>
          </w:tcPr>
          <w:p w14:paraId="71740741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dobar (3)</w:t>
            </w:r>
          </w:p>
        </w:tc>
      </w:tr>
      <w:tr w:rsidR="00847B53" w:rsidRPr="0017531F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8E66CD7" w14:textId="6B1BD5BD" w:rsidR="00847B53" w:rsidRPr="0017531F" w:rsidRDefault="000442AD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80-90%</w:t>
            </w:r>
          </w:p>
        </w:tc>
        <w:tc>
          <w:tcPr>
            <w:tcW w:w="6061" w:type="dxa"/>
            <w:gridSpan w:val="27"/>
            <w:vAlign w:val="center"/>
          </w:tcPr>
          <w:p w14:paraId="2AEA4C99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vrlo dobar (4)</w:t>
            </w:r>
          </w:p>
        </w:tc>
      </w:tr>
      <w:tr w:rsidR="00847B53" w:rsidRPr="0017531F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4BE2DC1" w14:textId="38CCE696" w:rsidR="00847B53" w:rsidRPr="0017531F" w:rsidRDefault="000442AD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90-100%</w:t>
            </w:r>
          </w:p>
        </w:tc>
        <w:tc>
          <w:tcPr>
            <w:tcW w:w="6061" w:type="dxa"/>
            <w:gridSpan w:val="27"/>
            <w:vAlign w:val="center"/>
          </w:tcPr>
          <w:p w14:paraId="5EEE0A7F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izvrstan (5)</w:t>
            </w:r>
          </w:p>
        </w:tc>
      </w:tr>
      <w:tr w:rsidR="00847B53" w:rsidRPr="0017531F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27BCEF03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847B53" w:rsidRPr="0017531F" w:rsidRDefault="00000000" w:rsidP="00847B5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7B53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847B53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847B53" w:rsidRPr="0017531F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Napomena / </w:t>
            </w:r>
          </w:p>
          <w:p w14:paraId="4DE26E64" w14:textId="77777777" w:rsidR="00847B53" w:rsidRPr="0017531F" w:rsidRDefault="00847B53" w:rsidP="00847B53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2B1DDEE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Sukladno čl. 6.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Prema čl. 14.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lastRenderedPageBreak/>
              <w:t xml:space="preserve">Svi oblici neetičnog ponašanja rezultirat će negativnom ocjenom u kolegiju bez mogućnosti nadoknade ili popravka. U slučaju težih povreda primjenjuje se </w:t>
            </w:r>
            <w:hyperlink r:id="rId18" w:history="1">
              <w:r w:rsidRPr="0017531F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13B6B566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359B68F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U elektroničkoj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191B4CD3" w14:textId="1FC2B4A9" w:rsidR="00847B53" w:rsidRPr="0017531F" w:rsidRDefault="00847B53" w:rsidP="00847B53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U kolegiju se koristi Merlin, sustav za e-učenje, pa su studentima potrebni AAI računi.</w:t>
            </w:r>
          </w:p>
        </w:tc>
      </w:tr>
    </w:tbl>
    <w:p w14:paraId="246B856A" w14:textId="77777777" w:rsidR="00794496" w:rsidRPr="0017531F" w:rsidRDefault="00794496">
      <w:pPr>
        <w:rPr>
          <w:rFonts w:ascii="Georgia" w:hAnsi="Georgia" w:cs="Times New Roman"/>
          <w:sz w:val="16"/>
          <w:szCs w:val="16"/>
        </w:rPr>
      </w:pPr>
    </w:p>
    <w:sectPr w:rsidR="00794496" w:rsidRPr="0017531F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280BD" w14:textId="77777777" w:rsidR="00865D6D" w:rsidRDefault="00865D6D" w:rsidP="009947BA">
      <w:pPr>
        <w:spacing w:before="0" w:after="0"/>
      </w:pPr>
      <w:r>
        <w:separator/>
      </w:r>
    </w:p>
  </w:endnote>
  <w:endnote w:type="continuationSeparator" w:id="0">
    <w:p w14:paraId="0CC10E48" w14:textId="77777777" w:rsidR="00865D6D" w:rsidRDefault="00865D6D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panose1 w:val="00000500000000000000"/>
    <w:charset w:val="4D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DFB16" w14:textId="77777777" w:rsidR="00865D6D" w:rsidRDefault="00865D6D" w:rsidP="009947BA">
      <w:pPr>
        <w:spacing w:before="0" w:after="0"/>
      </w:pPr>
      <w:r>
        <w:separator/>
      </w:r>
    </w:p>
  </w:footnote>
  <w:footnote w:type="continuationSeparator" w:id="0">
    <w:p w14:paraId="540F4962" w14:textId="77777777" w:rsidR="00865D6D" w:rsidRDefault="00865D6D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CCC1B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&#13;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Header"/>
    </w:pPr>
  </w:p>
  <w:p w14:paraId="4983D3AB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027515"/>
    <w:multiLevelType w:val="hybridMultilevel"/>
    <w:tmpl w:val="D2942A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586521">
    <w:abstractNumId w:val="0"/>
  </w:num>
  <w:num w:numId="2" w16cid:durableId="744761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96"/>
    <w:rsid w:val="000442AD"/>
    <w:rsid w:val="000C0578"/>
    <w:rsid w:val="0010332B"/>
    <w:rsid w:val="001443A2"/>
    <w:rsid w:val="00150B32"/>
    <w:rsid w:val="0017531F"/>
    <w:rsid w:val="00197510"/>
    <w:rsid w:val="001C7C51"/>
    <w:rsid w:val="001E6B26"/>
    <w:rsid w:val="00226462"/>
    <w:rsid w:val="0022722C"/>
    <w:rsid w:val="0028545A"/>
    <w:rsid w:val="0029445F"/>
    <w:rsid w:val="002E1CE6"/>
    <w:rsid w:val="002F2D22"/>
    <w:rsid w:val="00310F9A"/>
    <w:rsid w:val="0031464D"/>
    <w:rsid w:val="00326091"/>
    <w:rsid w:val="00357643"/>
    <w:rsid w:val="00371634"/>
    <w:rsid w:val="00371989"/>
    <w:rsid w:val="00386E9C"/>
    <w:rsid w:val="00393964"/>
    <w:rsid w:val="003A194E"/>
    <w:rsid w:val="003D7529"/>
    <w:rsid w:val="003F11B6"/>
    <w:rsid w:val="003F17B8"/>
    <w:rsid w:val="004138FF"/>
    <w:rsid w:val="00453362"/>
    <w:rsid w:val="00461219"/>
    <w:rsid w:val="00470F6D"/>
    <w:rsid w:val="00483BC3"/>
    <w:rsid w:val="004B1B3D"/>
    <w:rsid w:val="004B553E"/>
    <w:rsid w:val="004F547C"/>
    <w:rsid w:val="00507C65"/>
    <w:rsid w:val="00527C5F"/>
    <w:rsid w:val="005353ED"/>
    <w:rsid w:val="005514C3"/>
    <w:rsid w:val="005A077B"/>
    <w:rsid w:val="005E1668"/>
    <w:rsid w:val="005E5F80"/>
    <w:rsid w:val="005F6E0B"/>
    <w:rsid w:val="0062328F"/>
    <w:rsid w:val="00684BBC"/>
    <w:rsid w:val="006B4920"/>
    <w:rsid w:val="00700D7A"/>
    <w:rsid w:val="007149B1"/>
    <w:rsid w:val="00721260"/>
    <w:rsid w:val="00723F90"/>
    <w:rsid w:val="007361E7"/>
    <w:rsid w:val="007368EB"/>
    <w:rsid w:val="0078125F"/>
    <w:rsid w:val="00794496"/>
    <w:rsid w:val="007967CC"/>
    <w:rsid w:val="0079745E"/>
    <w:rsid w:val="00797B40"/>
    <w:rsid w:val="007C43A4"/>
    <w:rsid w:val="007D4D2D"/>
    <w:rsid w:val="00847B53"/>
    <w:rsid w:val="00865776"/>
    <w:rsid w:val="00865D6D"/>
    <w:rsid w:val="00874D5D"/>
    <w:rsid w:val="00891C60"/>
    <w:rsid w:val="008942F0"/>
    <w:rsid w:val="008B1823"/>
    <w:rsid w:val="008B3B10"/>
    <w:rsid w:val="008D45DB"/>
    <w:rsid w:val="0090214F"/>
    <w:rsid w:val="009163E6"/>
    <w:rsid w:val="009760E8"/>
    <w:rsid w:val="009947BA"/>
    <w:rsid w:val="00997F41"/>
    <w:rsid w:val="009A3A9D"/>
    <w:rsid w:val="009C56B1"/>
    <w:rsid w:val="009D5226"/>
    <w:rsid w:val="009E2FD4"/>
    <w:rsid w:val="00A06750"/>
    <w:rsid w:val="00A9132B"/>
    <w:rsid w:val="00AA1A5A"/>
    <w:rsid w:val="00AD23FB"/>
    <w:rsid w:val="00B23A59"/>
    <w:rsid w:val="00B71975"/>
    <w:rsid w:val="00B71A57"/>
    <w:rsid w:val="00B7307A"/>
    <w:rsid w:val="00C02454"/>
    <w:rsid w:val="00C04C12"/>
    <w:rsid w:val="00C3477B"/>
    <w:rsid w:val="00C85956"/>
    <w:rsid w:val="00C9733D"/>
    <w:rsid w:val="00CA3783"/>
    <w:rsid w:val="00CB23F4"/>
    <w:rsid w:val="00D136E4"/>
    <w:rsid w:val="00D52371"/>
    <w:rsid w:val="00D5334D"/>
    <w:rsid w:val="00D5523D"/>
    <w:rsid w:val="00D944DF"/>
    <w:rsid w:val="00DD110C"/>
    <w:rsid w:val="00DE6D53"/>
    <w:rsid w:val="00E06E39"/>
    <w:rsid w:val="00E07D73"/>
    <w:rsid w:val="00E17D18"/>
    <w:rsid w:val="00E30E67"/>
    <w:rsid w:val="00EB5A72"/>
    <w:rsid w:val="00EE09A9"/>
    <w:rsid w:val="00EF2C66"/>
    <w:rsid w:val="00F02A8F"/>
    <w:rsid w:val="00F22855"/>
    <w:rsid w:val="00F513E0"/>
    <w:rsid w:val="00F566DA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847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ocs.google.com/spreadsheets/d/1DZbg-n4ncbcISzc-Iq1ioZgfbG0bUdSPEL_eLGcKv7M/edit?gid=0#gid=0" TargetMode="External"/><Relationship Id="rId18" Type="http://schemas.openxmlformats.org/officeDocument/2006/relationships/hyperlink" Target="http://www.unizd.hr/Portals/0/doc/doc_pdf_dokumenti/pravilnici/pravilnik_o_stegovnoj_odgovornosti_studenata_20150917.pdf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acelan@unizd.hr" TargetMode="External"/><Relationship Id="rId17" Type="http://schemas.openxmlformats.org/officeDocument/2006/relationships/hyperlink" Target="https://www.ancient-greece.org/index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vius.or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ezornija@unizd.hr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ancient.eu/explore/8/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arthistoryresources.net/ARTHLinks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6346FE-4DE6-421B-BA17-CA20C021A8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1671</Words>
  <Characters>10014</Characters>
  <Application>Microsoft Office Word</Application>
  <DocSecurity>0</DocSecurity>
  <Lines>139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Meri Zornija</cp:lastModifiedBy>
  <cp:revision>4</cp:revision>
  <cp:lastPrinted>2021-02-12T11:27:00Z</cp:lastPrinted>
  <dcterms:created xsi:type="dcterms:W3CDTF">2024-09-15T22:32:00Z</dcterms:created>
  <dcterms:modified xsi:type="dcterms:W3CDTF">2024-09-21T13:38:00Z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